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643A" w:rsidRDefault="0035643A">
      <w:pPr>
        <w:pStyle w:val="Legenda"/>
        <w:widowControl w:val="0"/>
        <w:spacing w:before="0" w:after="0"/>
        <w:jc w:val="center"/>
        <w:rPr>
          <w:rFonts w:ascii="Times New Roman" w:hAnsi="Times New Roman" w:cs="Times New Roman"/>
          <w:b/>
          <w:bCs/>
        </w:rPr>
      </w:pPr>
      <w:bookmarkStart w:id="0" w:name="_Hlk82473550"/>
    </w:p>
    <w:p w:rsidR="0035643A" w:rsidRDefault="009E4E87">
      <w:pPr>
        <w:pStyle w:val="Legenda"/>
        <w:widowControl w:val="0"/>
        <w:spacing w:before="0" w:after="0"/>
        <w:jc w:val="center"/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2767321</wp:posOffset>
                </wp:positionH>
                <wp:positionV relativeFrom="paragraph">
                  <wp:posOffset>-524518</wp:posOffset>
                </wp:positionV>
                <wp:extent cx="572039" cy="577077"/>
                <wp:effectExtent l="0" t="0" r="0" b="0"/>
                <wp:wrapNone/>
                <wp:docPr id="1" name="Figura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1">
                          <a:lum/>
                          <a:alphaModFix/>
                        </a:blip>
                        <a:stretch/>
                      </pic:blipFill>
                      <pic:spPr bwMode="auto">
                        <a:xfrm>
                          <a:off x="0" y="0"/>
                          <a:ext cx="572039" cy="5770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217.9pt;mso-position-horizontal:absolute;mso-position-vertical-relative:text;margin-top:-41.3pt;mso-position-vertical:absolute;width:45.0pt;height:45.4pt;" stroked="f">
                <v:path textboxrect="0,0,0,0"/>
                <v:imagedata r:id="rId14" o:title=""/>
              </v:shape>
            </w:pict>
          </mc:Fallback>
        </mc:AlternateContent>
      </w:r>
    </w:p>
    <w:p w:rsidR="0035643A" w:rsidRDefault="009E4E87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MINISTÉRIO DA DEFESA</w:t>
      </w:r>
    </w:p>
    <w:p w:rsidR="0035643A" w:rsidRDefault="009E4E87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EXÉRCITO BRASILEIRO</w:t>
      </w:r>
    </w:p>
    <w:p w:rsidR="0035643A" w:rsidRDefault="009E4E87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DEPÓSITO CENTRAL DE MUNIÇÃO</w:t>
      </w:r>
    </w:p>
    <w:p w:rsidR="0035643A" w:rsidRDefault="009E4E87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(D C M B / 1918)</w:t>
      </w:r>
    </w:p>
    <w:p w:rsidR="0035643A" w:rsidRDefault="0035643A">
      <w:pPr>
        <w:pStyle w:val="Standard"/>
        <w:jc w:val="center"/>
        <w:rPr>
          <w:rFonts w:ascii="Times New Roman" w:hAnsi="Times New Roman" w:cs="Times New Roman"/>
        </w:rPr>
      </w:pPr>
    </w:p>
    <w:p w:rsidR="0035643A" w:rsidRDefault="009E4E87">
      <w:pPr>
        <w:pStyle w:val="Standard"/>
        <w:spacing w:line="360" w:lineRule="auto"/>
        <w:ind w:right="-1"/>
        <w:jc w:val="center"/>
      </w:pPr>
      <w:r>
        <w:rPr>
          <w:rFonts w:ascii="Times New Roman" w:hAnsi="Times New Roman" w:cs="Times New Roman"/>
          <w:b/>
          <w:bCs/>
        </w:rPr>
        <w:t>AVISO DE DISPENSA ELETRÔNICA Nº 03</w:t>
      </w:r>
      <w:r>
        <w:rPr>
          <w:rFonts w:ascii="Times New Roman" w:hAnsi="Times New Roman" w:cs="Times New Roman"/>
          <w:b/>
          <w:bCs/>
        </w:rPr>
        <w:t>/2023</w:t>
      </w:r>
    </w:p>
    <w:p w:rsidR="0035643A" w:rsidRDefault="009E4E87">
      <w:pPr>
        <w:pStyle w:val="texto"/>
        <w:spacing w:line="36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Anexo II - TERMO DE REFERÊNCIA</w:t>
      </w:r>
    </w:p>
    <w:p w:rsidR="0035643A" w:rsidRDefault="009E4E87">
      <w:pPr>
        <w:pStyle w:val="texto"/>
        <w:spacing w:line="360" w:lineRule="auto"/>
        <w:ind w:left="0" w:firstLine="0"/>
        <w:jc w:val="center"/>
      </w:pPr>
      <w:r>
        <w:rPr>
          <w:rFonts w:ascii="Times New Roman" w:hAnsi="Times New Roman" w:cs="Times New Roman"/>
          <w:b/>
          <w:bCs/>
          <w:shd w:val="clear" w:color="auto" w:fill="FFFFFF"/>
        </w:rPr>
        <w:t>(NUP:</w:t>
      </w:r>
      <w:r>
        <w:rPr>
          <w:rFonts w:ascii="Times New Roman" w:hAnsi="Times New Roman" w:cs="Times New Roman"/>
          <w:b/>
        </w:rPr>
        <w:t xml:space="preserve"> 64449.003151/2023-38)</w:t>
      </w:r>
    </w:p>
    <w:p w:rsidR="0035643A" w:rsidRDefault="0035643A">
      <w:pPr>
        <w:pStyle w:val="texto"/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hd w:val="clear" w:color="auto" w:fill="FFFFFF"/>
          <w:lang w:eastAsia="pt-BR"/>
        </w:rPr>
      </w:pPr>
    </w:p>
    <w:p w:rsidR="0035643A" w:rsidRDefault="009E4E87">
      <w:pPr>
        <w:pStyle w:val="Standarduser"/>
        <w:spacing w:line="360" w:lineRule="auto"/>
      </w:pPr>
      <w:r>
        <w:rPr>
          <w:rFonts w:ascii="Times New Roman" w:hAnsi="Times New Roman" w:cs="Times New Roman"/>
          <w:b/>
          <w:bCs/>
          <w:shd w:val="clear" w:color="auto" w:fill="FFFFFF"/>
          <w:lang w:eastAsia="pt-BR"/>
        </w:rPr>
        <w:t xml:space="preserve">OM: </w:t>
      </w:r>
      <w:r>
        <w:rPr>
          <w:rFonts w:ascii="Times New Roman" w:hAnsi="Times New Roman" w:cs="Times New Roman"/>
          <w:b/>
          <w:shd w:val="clear" w:color="auto" w:fill="FFFFFF"/>
          <w:lang w:eastAsia="pt-BR"/>
        </w:rPr>
        <w:t>DEPÓSITO CENTRAL DE MUNIÇÃO</w:t>
      </w:r>
    </w:p>
    <w:p w:rsidR="0035643A" w:rsidRDefault="009E4E87">
      <w:pPr>
        <w:pStyle w:val="Standarduser"/>
        <w:spacing w:line="360" w:lineRule="auto"/>
      </w:pPr>
      <w:r>
        <w:rPr>
          <w:rFonts w:ascii="Times New Roman" w:hAnsi="Times New Roman" w:cs="Times New Roman"/>
          <w:b/>
          <w:bCs/>
          <w:shd w:val="clear" w:color="auto" w:fill="FFFFFF"/>
          <w:lang w:eastAsia="pt-BR"/>
        </w:rPr>
        <w:t>Setor Requisitante: Laboratório Químico</w:t>
      </w:r>
    </w:p>
    <w:p w:rsidR="0035643A" w:rsidRDefault="009E4E87">
      <w:pPr>
        <w:pStyle w:val="Standarduser"/>
        <w:spacing w:line="360" w:lineRule="auto"/>
        <w:jc w:val="both"/>
      </w:pPr>
      <w:r>
        <w:rPr>
          <w:rFonts w:ascii="Times New Roman" w:hAnsi="Times New Roman" w:cs="Times New Roman"/>
          <w:b/>
          <w:bCs/>
          <w:shd w:val="clear" w:color="auto" w:fill="FFFFFF"/>
          <w:lang w:eastAsia="pt-BR"/>
        </w:rPr>
        <w:t>E-mail:salcdcmun@gmail.com</w:t>
      </w:r>
    </w:p>
    <w:p w:rsidR="0035643A" w:rsidRDefault="009E4E87">
      <w:pPr>
        <w:pStyle w:val="Standarduser"/>
        <w:spacing w:line="360" w:lineRule="auto"/>
        <w:jc w:val="both"/>
      </w:pPr>
      <w:r>
        <w:rPr>
          <w:rFonts w:ascii="Times New Roman" w:hAnsi="Times New Roman" w:cs="Times New Roman"/>
          <w:b/>
          <w:bCs/>
          <w:shd w:val="clear" w:color="auto" w:fill="FFFFFF"/>
          <w:lang w:eastAsia="pt-BR"/>
        </w:rPr>
        <w:t>Telefone:</w:t>
      </w:r>
      <w:r>
        <w:rPr>
          <w:rFonts w:ascii="Times New Roman" w:hAnsi="Times New Roman" w:cs="Times New Roman"/>
          <w:shd w:val="clear" w:color="auto" w:fill="FFFFFF"/>
          <w:lang w:eastAsia="pt-BR"/>
        </w:rPr>
        <w:t xml:space="preserve"> (</w:t>
      </w:r>
      <w:r>
        <w:rPr>
          <w:rFonts w:ascii="Times New Roman" w:hAnsi="Times New Roman" w:cs="Times New Roman"/>
          <w:b/>
          <w:shd w:val="clear" w:color="auto" w:fill="FFFFFF"/>
          <w:lang w:eastAsia="pt-BR"/>
        </w:rPr>
        <w:t>21) 2683 - 2107</w:t>
      </w:r>
    </w:p>
    <w:p w:rsidR="0035643A" w:rsidRDefault="0035643A">
      <w:pPr>
        <w:spacing w:after="0" w:line="276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:rsidR="0035643A" w:rsidRDefault="0035643A">
      <w:pPr>
        <w:spacing w:after="0" w:line="276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:rsidR="0035643A" w:rsidRDefault="009E4E87">
      <w:pPr>
        <w:pStyle w:val="Nivel1"/>
        <w:rPr>
          <w:rFonts w:ascii="Times New Roman" w:hAnsi="Times New Roman" w:cs="Times New Roman"/>
          <w:sz w:val="24"/>
          <w:szCs w:val="24"/>
        </w:rPr>
      </w:pPr>
      <w:bookmarkStart w:id="1" w:name="_Hlk82471863"/>
      <w:r>
        <w:rPr>
          <w:rFonts w:ascii="Times New Roman" w:hAnsi="Times New Roman" w:cs="Times New Roman"/>
          <w:sz w:val="24"/>
          <w:szCs w:val="24"/>
        </w:rPr>
        <w:t>DAS CONDIÇÕES GERAIS DA CONTRATAÇÃO (art. 6º, XXIII, “a” e “i” da Lei n. 14.133/2021).</w:t>
      </w:r>
    </w:p>
    <w:p w:rsidR="0035643A" w:rsidRDefault="0035643A">
      <w:pPr>
        <w:pStyle w:val="PargrafodaLista"/>
        <w:spacing w:after="0" w:line="276" w:lineRule="auto"/>
        <w:ind w:left="716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5643A" w:rsidRDefault="009E4E87">
      <w:pPr>
        <w:pStyle w:val="PargrafodaLista"/>
        <w:numPr>
          <w:ilvl w:val="1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Aquisições de materiais para o Laboratório Químico</w:t>
      </w:r>
      <w:r>
        <w:rPr>
          <w:rFonts w:ascii="Times New Roman" w:hAnsi="Times New Roman" w:cs="Times New Roman"/>
          <w:b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nos termos da tabela abaixo, conforme condições e exigências estabelecidas neste instrumento.</w:t>
      </w:r>
    </w:p>
    <w:p w:rsidR="0035643A" w:rsidRDefault="009E4E87">
      <w:pPr>
        <w:pStyle w:val="PADRO"/>
        <w:keepNext w:val="0"/>
        <w:widowControl/>
        <w:numPr>
          <w:ilvl w:val="1"/>
          <w:numId w:val="47"/>
        </w:numPr>
        <w:shd w:val="clear" w:color="auto" w:fill="auto"/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A compra do material ocorrerá conforme tabela abaixo.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4850"/>
        <w:gridCol w:w="958"/>
        <w:gridCol w:w="1205"/>
        <w:gridCol w:w="1392"/>
      </w:tblGrid>
      <w:tr w:rsidR="0035643A">
        <w:trPr>
          <w:cantSplit/>
          <w:trHeight w:val="507"/>
          <w:jc w:val="center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r>
              <w:t>Item</w:t>
            </w:r>
          </w:p>
        </w:tc>
        <w:tc>
          <w:tcPr>
            <w:tcW w:w="60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r>
              <w:t>Material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proofErr w:type="spellStart"/>
            <w:r>
              <w:t>Qtde</w:t>
            </w:r>
            <w:proofErr w:type="spellEnd"/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r>
              <w:t>Valor</w:t>
            </w:r>
          </w:p>
        </w:tc>
      </w:tr>
      <w:tr w:rsidR="0035643A">
        <w:trPr>
          <w:cantSplit/>
          <w:trHeight w:val="507"/>
          <w:jc w:val="center"/>
        </w:trPr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35643A">
            <w:pPr>
              <w:pStyle w:val="Standard"/>
              <w:jc w:val="center"/>
            </w:pPr>
          </w:p>
        </w:tc>
        <w:tc>
          <w:tcPr>
            <w:tcW w:w="60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35643A">
            <w:pPr>
              <w:pStyle w:val="Standard"/>
              <w:jc w:val="center"/>
            </w:pPr>
          </w:p>
        </w:tc>
        <w:tc>
          <w:tcPr>
            <w:tcW w:w="10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35643A">
            <w:pPr>
              <w:pStyle w:val="Standard"/>
              <w:jc w:val="center"/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r>
              <w:t>Médio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35643A" w:rsidRDefault="009E4E87">
            <w:pPr>
              <w:pStyle w:val="Standard"/>
              <w:jc w:val="center"/>
            </w:pPr>
            <w:r>
              <w:t>Total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both"/>
              <w:rPr>
                <w:color w:val="000000"/>
                <w:lang w:eastAsia="pt-BR"/>
              </w:rPr>
            </w:pPr>
            <w:r>
              <w:rPr>
                <w:color w:val="000000"/>
              </w:rPr>
              <w:t>SERINGA</w:t>
            </w:r>
            <w:r>
              <w:rPr>
                <w:color w:val="000000"/>
              </w:rPr>
              <w:t xml:space="preserve"> DESCARTÁVEL DE 5 ML, SEM AGULHA, TIPO LUER LOCK; PACOTE COM 100 UNIDADES.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03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R$ 27,63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  <w:color w:val="000000"/>
              </w:rPr>
              <w:t>R$ 82,89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both"/>
              <w:rPr>
                <w:color w:val="000000"/>
                <w:lang w:eastAsia="pt-BR"/>
              </w:rPr>
            </w:pPr>
            <w:r>
              <w:rPr>
                <w:color w:val="000000"/>
              </w:rPr>
              <w:t>SERINGA DE VIDRO DE 5 ML COM GRADUAÇÃO, TIPO LUER LOCK.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10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R$ 37,94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  <w:color w:val="000000"/>
              </w:rPr>
              <w:t>R$ 379,40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/>
              </w:rPr>
              <w:t>ETILENODIAMINA</w:t>
            </w:r>
            <w:r>
              <w:rPr>
                <w:sz w:val="22"/>
                <w:szCs w:val="22"/>
              </w:rPr>
              <w:t>, PUREZA ≥99%, CAS 107-15-3</w:t>
            </w:r>
            <w:r>
              <w:rPr>
                <w:sz w:val="22"/>
                <w:szCs w:val="22"/>
              </w:rPr>
              <w:t>, REAGENTE ACS, EMBALAGEM DE 1 LITRO.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01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R$ 148,33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R$ 148,33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pStyle w:val="NormalWeb"/>
              <w:shd w:val="clear" w:color="auto" w:fill="FFFFFF"/>
              <w:jc w:val="both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/>
              </w:rPr>
              <w:t>HIDRÓXIDO DE POTÁSSIO (KOH), P.A (MICROPÉROLAS), CAS 1310-58-3,</w:t>
            </w:r>
            <w:r>
              <w:rPr>
                <w:sz w:val="22"/>
                <w:szCs w:val="22"/>
              </w:rPr>
              <w:t xml:space="preserve"> REAGENTE ACS, EMBALAGEM DE 500 GRAMAS.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01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R$ 66,34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R$ 66,34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SimSun"/>
                <w:color w:val="000000"/>
                <w:lang w:eastAsia="zh-CN"/>
              </w:rPr>
            </w:pPr>
            <w:r>
              <w:rPr>
                <w:sz w:val="22"/>
                <w:szCs w:val="22"/>
              </w:rPr>
              <w:t>PONTEIRA MICROPIPETA, CAPACIDADE DE  1000 A 5000</w:t>
            </w:r>
            <w:r>
              <w:rPr>
                <w:sz w:val="22"/>
                <w:szCs w:val="22"/>
              </w:rPr>
              <w:t xml:space="preserve"> UL, DE POLIPROPILENO, SEM FILTRO; PACOTE COM 250 UNIDADES.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04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R$ 112,78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  <w:color w:val="000000"/>
              </w:rPr>
              <w:t>R$ 451,12</w:t>
            </w:r>
          </w:p>
        </w:tc>
      </w:tr>
      <w:tr w:rsidR="0035643A">
        <w:trPr>
          <w:trHeight w:val="507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 xml:space="preserve">AGITADOR MAGNÉTICO COM AQUECIMENTO, VOLUME DE 10 LITROS, DISPLAY DIGITAL. ACOMPANHA MANUAL E CABO DE ENERGIA, VOLTAGEM 110/220V. PRODUTO SIMILAR OU SUPERIOR AO C-MAG </w:t>
            </w:r>
            <w:r>
              <w:rPr>
                <w:sz w:val="22"/>
                <w:szCs w:val="22"/>
              </w:rPr>
              <w:t>HS 7 IKA.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02 UND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R$ 4.745,19</w:t>
            </w:r>
          </w:p>
        </w:tc>
        <w:tc>
          <w:tcPr>
            <w:tcW w:w="15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5643A" w:rsidRDefault="009E4E87">
            <w:pPr>
              <w:jc w:val="center"/>
              <w:rPr>
                <w:color w:val="000000"/>
              </w:rPr>
            </w:pPr>
            <w:r>
              <w:rPr>
                <w:bCs/>
              </w:rPr>
              <w:t>R$ 9.490,38</w:t>
            </w:r>
          </w:p>
        </w:tc>
      </w:tr>
      <w:tr w:rsidR="0035643A">
        <w:trPr>
          <w:trHeight w:val="507"/>
          <w:jc w:val="center"/>
        </w:trPr>
        <w:tc>
          <w:tcPr>
            <w:tcW w:w="9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pPr>
              <w:jc w:val="center"/>
            </w:pPr>
            <w:r>
              <w:rPr>
                <w:bCs/>
              </w:rPr>
              <w:t>Valor Total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43A" w:rsidRDefault="009E4E87">
            <w:r>
              <w:rPr>
                <w:bCs/>
              </w:rPr>
              <w:t>R$ 10.618,46</w:t>
            </w:r>
          </w:p>
        </w:tc>
      </w:tr>
    </w:tbl>
    <w:p w:rsidR="0035643A" w:rsidRDefault="0035643A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iCs/>
          <w:sz w:val="20"/>
          <w:szCs w:val="20"/>
        </w:rPr>
      </w:pPr>
    </w:p>
    <w:p w:rsidR="0035643A" w:rsidRDefault="009E4E87">
      <w:pPr>
        <w:pStyle w:val="PargrafodaLista"/>
        <w:numPr>
          <w:ilvl w:val="2"/>
          <w:numId w:val="19"/>
        </w:numPr>
        <w:spacing w:before="120" w:after="120" w:line="276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Em caso de divergência entre descrição do item estabelecido neste Termo de Referência e no Sistema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Comprasnet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prevalecerá as deste Termo de Referência.</w:t>
      </w:r>
    </w:p>
    <w:p w:rsidR="0035643A" w:rsidRDefault="0035643A">
      <w:pPr>
        <w:pStyle w:val="PargrafodaLista"/>
        <w:spacing w:after="0" w:line="276" w:lineRule="auto"/>
        <w:ind w:left="71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643A" w:rsidRDefault="009E4E87">
      <w:pPr>
        <w:pStyle w:val="PargrafodaList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O prazo de vigência da contratação é de 12 meses contados da assinatura do contrato, na forma do artig</w:t>
      </w:r>
      <w:r>
        <w:rPr>
          <w:rFonts w:ascii="Times New Roman" w:hAnsi="Times New Roman" w:cs="Times New Roman"/>
          <w:bCs/>
          <w:iCs/>
          <w:sz w:val="24"/>
          <w:szCs w:val="24"/>
        </w:rPr>
        <w:t>o 105 da Lei n° 14.133/2021.</w:t>
      </w:r>
    </w:p>
    <w:p w:rsidR="0035643A" w:rsidRDefault="0035643A">
      <w:pPr>
        <w:pStyle w:val="PargrafodaLista"/>
        <w:spacing w:after="0" w:line="276" w:lineRule="auto"/>
        <w:ind w:left="716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35643A" w:rsidRDefault="009E4E87">
      <w:pPr>
        <w:pStyle w:val="PargrafodaLista"/>
        <w:numPr>
          <w:ilvl w:val="1"/>
          <w:numId w:val="1"/>
        </w:num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custo estimado total da compra é 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R$ 9.490,38 (nove mil, quatrocentos e noventa reais e trinta e oito centavos).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</w:p>
    <w:p w:rsidR="0035643A" w:rsidRDefault="009E4E87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JUSTIFICATIVA DA NECESSIDADE E QUANTIDADE: </w:t>
      </w:r>
      <w:r>
        <w:rPr>
          <w:rFonts w:ascii="Times New Roman" w:hAnsi="Times New Roman" w:cs="Times New Roman"/>
          <w:sz w:val="24"/>
          <w:szCs w:val="24"/>
        </w:rPr>
        <w:t>Esta Organização Militar (OM), por meio do Laboratório químico</w:t>
      </w:r>
      <w:r>
        <w:rPr>
          <w:rFonts w:ascii="Times New Roman" w:hAnsi="Times New Roman" w:cs="Times New Roman"/>
          <w:sz w:val="24"/>
          <w:szCs w:val="24"/>
        </w:rPr>
        <w:t>, realiza Análise de Estabilidade Química dos propelentes visando a revalidação de munições com base no Manual T9-1903 e em normas do Exército Brasileiro. A aquisição dos materiais se justifica pela necessidade de manter o Laboratório Químico sempre em con</w:t>
      </w:r>
      <w:r>
        <w:rPr>
          <w:rFonts w:ascii="Times New Roman" w:hAnsi="Times New Roman" w:cs="Times New Roman"/>
          <w:sz w:val="24"/>
          <w:szCs w:val="24"/>
        </w:rPr>
        <w:t xml:space="preserve">dições para o cumprimento de suas missões. </w:t>
      </w:r>
    </w:p>
    <w:p w:rsidR="0035643A" w:rsidRDefault="0035643A">
      <w:pPr>
        <w:pStyle w:val="Standarduser"/>
        <w:widowControl/>
        <w:tabs>
          <w:tab w:val="left" w:pos="283"/>
          <w:tab w:val="left" w:pos="300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5643A" w:rsidRDefault="009E4E87">
      <w:pPr>
        <w:pStyle w:val="Standard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3. ENTREGA E CRITÉRIOS DE ACEITAÇÃO DO OBJETO.</w:t>
      </w:r>
    </w:p>
    <w:p w:rsidR="0035643A" w:rsidRDefault="009E4E87">
      <w:pPr>
        <w:pStyle w:val="PargrafodaLista"/>
        <w:widowControl w:val="0"/>
        <w:tabs>
          <w:tab w:val="left" w:pos="878"/>
        </w:tabs>
        <w:spacing w:before="1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O prazo para entrega dos materiais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é de 30 (trinta) dias, contados do recebimento da Nota de Empenho, </w:t>
      </w:r>
      <w:r>
        <w:rPr>
          <w:rFonts w:ascii="Times New Roman" w:hAnsi="Times New Roman" w:cs="Times New Roman"/>
          <w:sz w:val="24"/>
          <w:szCs w:val="24"/>
        </w:rPr>
        <w:t xml:space="preserve">no seguinte endereço: </w:t>
      </w:r>
      <w:r>
        <w:rPr>
          <w:rFonts w:ascii="Times New Roman" w:hAnsi="Times New Roman" w:cs="Times New Roman"/>
          <w:iCs/>
          <w:sz w:val="24"/>
          <w:szCs w:val="24"/>
        </w:rPr>
        <w:t xml:space="preserve">Estrada do Cabral (RJ 127), KM 06, Paracambi-RJ, CEP: 26600-000, Depósito Central de Munição.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643A" w:rsidRDefault="0035643A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35643A" w:rsidRDefault="009E4E87">
      <w:pPr>
        <w:pStyle w:val="Standarduser"/>
        <w:widowControl/>
        <w:tabs>
          <w:tab w:val="left" w:pos="283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4. JUSTIFICATIVA DA OPÇÃO PELA DISPENSA ELETRÔNICA:</w:t>
      </w:r>
      <w:r>
        <w:rPr>
          <w:rFonts w:ascii="Times New Roman" w:eastAsia="Arial" w:hAnsi="Times New Roman" w:cs="Times New Roman"/>
          <w:color w:val="auto"/>
          <w:shd w:val="clear" w:color="auto" w:fill="FFFFFF"/>
          <w:lang w:eastAsia="ar-SA"/>
        </w:rPr>
        <w:t xml:space="preserve"> O valor se enqua</w:t>
      </w:r>
      <w:r>
        <w:rPr>
          <w:rFonts w:ascii="Times New Roman" w:eastAsia="Arial" w:hAnsi="Times New Roman" w:cs="Times New Roman"/>
          <w:color w:val="auto"/>
          <w:shd w:val="clear" w:color="auto" w:fill="FFFFFF"/>
          <w:lang w:eastAsia="ar-SA"/>
        </w:rPr>
        <w:t>dra no inciso II do artigo 75 da lei 14.133/21, e não há processo licitatório ou registro de preços vigente, e não há previsão de emissão de Edital de licitação com essa finalidade.</w:t>
      </w:r>
    </w:p>
    <w:p w:rsidR="0035643A" w:rsidRDefault="0035643A">
      <w:pPr>
        <w:pStyle w:val="Standarduser"/>
        <w:widowControl/>
        <w:tabs>
          <w:tab w:val="left" w:pos="283"/>
        </w:tabs>
        <w:spacing w:before="120" w:after="120" w:line="276" w:lineRule="auto"/>
        <w:jc w:val="both"/>
        <w:rPr>
          <w:rFonts w:ascii="Times New Roman" w:hAnsi="Times New Roman" w:cs="Times New Roman"/>
          <w:b/>
        </w:rPr>
      </w:pPr>
    </w:p>
    <w:p w:rsidR="0035643A" w:rsidRDefault="009E4E87">
      <w:pPr>
        <w:pStyle w:val="Standarduser"/>
        <w:widowControl/>
        <w:numPr>
          <w:ilvl w:val="0"/>
          <w:numId w:val="42"/>
        </w:numPr>
        <w:tabs>
          <w:tab w:val="left" w:pos="283"/>
        </w:tabs>
        <w:spacing w:before="120" w:after="120" w:line="276" w:lineRule="auto"/>
        <w:ind w:hanging="720"/>
        <w:jc w:val="both"/>
        <w:rPr>
          <w:rFonts w:ascii="Times New Roman" w:eastAsia="Arial" w:hAnsi="Times New Roman" w:cs="Times New Roman"/>
          <w:b/>
          <w:color w:val="000000"/>
          <w:shd w:val="clear" w:color="auto" w:fill="FFFFFF"/>
          <w:lang w:eastAsia="ar-SA"/>
        </w:rPr>
      </w:pPr>
      <w:r>
        <w:rPr>
          <w:rFonts w:ascii="Times New Roman" w:eastAsia="Arial" w:hAnsi="Times New Roman" w:cs="Times New Roman"/>
          <w:b/>
          <w:color w:val="000000"/>
          <w:shd w:val="clear" w:color="auto" w:fill="FFFFFF"/>
          <w:lang w:eastAsia="ar-SA"/>
        </w:rPr>
        <w:t>OBRIGAÇÕES DA CONTRATADA: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Executar os serviços conforme especificações </w:t>
      </w:r>
      <w:r>
        <w:rPr>
          <w:rFonts w:ascii="Times New Roman" w:hAnsi="Times New Roman" w:cs="Times New Roman"/>
          <w:sz w:val="24"/>
          <w:szCs w:val="24"/>
        </w:rPr>
        <w:t>deste Termo de Referência e de sua proposta, com a alocação dos empregados necessários ao perfeito cumprimento das cláusulas contratuais, além de fornecer e utilizar os materiais e equipamentos, ferramentas e utensílios necessários, na qualidade e quantida</w:t>
      </w:r>
      <w:r>
        <w:rPr>
          <w:rFonts w:ascii="Times New Roman" w:hAnsi="Times New Roman" w:cs="Times New Roman"/>
          <w:sz w:val="24"/>
          <w:szCs w:val="24"/>
        </w:rPr>
        <w:t>de mínimas especificadas neste Termo de Referência e em sua proposta;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Reparar, corrigir, remover ou substituir, às suas expensas, no total ou em parte, no prazo fixado pelo fiscal do contrato, os serviços efetuados em que se verificarem vícios, defeitos ou</w:t>
      </w:r>
      <w:r>
        <w:rPr>
          <w:rFonts w:ascii="Times New Roman" w:hAnsi="Times New Roman" w:cs="Times New Roman"/>
          <w:sz w:val="24"/>
          <w:szCs w:val="24"/>
        </w:rPr>
        <w:t xml:space="preserve"> incorreções resultantes da execução ou dos materiais empregados;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Responsabilizar-se pelos vícios e danos decorrentes da execução do objeto, bem como por todo e qualquer dano causado à União ou à entidade federal, devendo ressarcir imediatamente a Administ</w:t>
      </w:r>
      <w:r>
        <w:rPr>
          <w:rFonts w:ascii="Times New Roman" w:hAnsi="Times New Roman" w:cs="Times New Roman"/>
          <w:sz w:val="24"/>
          <w:szCs w:val="24"/>
        </w:rPr>
        <w:t>ração em sua integralidade, ficando a Contratante autorizada a descontar da garantia, caso exigida no edital, ou dos pagamentos devidos à Contratada, o valor correspondente aos danos sofridos;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Utilizar empregados habilitados e com conhecimentos básicos dos</w:t>
      </w:r>
      <w:r>
        <w:rPr>
          <w:rFonts w:ascii="Times New Roman" w:hAnsi="Times New Roman" w:cs="Times New Roman"/>
          <w:sz w:val="24"/>
          <w:szCs w:val="24"/>
        </w:rPr>
        <w:t xml:space="preserve"> serviços a serem executados, em conformidade com as normas e determinações em vigor;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Comunicar ao Fiscal do contrato, no prazo de 24 (vinte e quatro) horas, qualquer ocorrência anormal ou acidente que se verifique no local dos serviços.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Prestar todo esclarecimento ou informação solicitada pela Contratante ou por seus prepostos, garantindo-lhes o acesso, a qualquer tempo, ao local dos trabalhos, bem como aos documentos relativos à execução do empreendimento.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Paralisar, por determinação da </w:t>
      </w:r>
      <w:r>
        <w:rPr>
          <w:rFonts w:ascii="Times New Roman" w:hAnsi="Times New Roman" w:cs="Times New Roman"/>
          <w:sz w:val="24"/>
          <w:szCs w:val="24"/>
        </w:rPr>
        <w:t>Contratante, qualquer atividade que não esteja sendo executada de acordo com a boa técnica ou que ponha em risco a segurança de pessoas ou bens de terceiros.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Promover a guarda, manutenção e vigilância de materiais, ferramentas, e tudo o que for necessário à execução dos serviços, durante a vigência do contrato.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Promover a organização técnica e administrativa dos serviços, de modo a conduzi-los eficaz e eficient</w:t>
      </w:r>
      <w:r>
        <w:rPr>
          <w:rFonts w:ascii="Times New Roman" w:hAnsi="Times New Roman" w:cs="Times New Roman"/>
          <w:sz w:val="24"/>
          <w:szCs w:val="24"/>
        </w:rPr>
        <w:t>emente, de acordo com os documentos e especificações que integram este Termo de Referência, no prazo determinado.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Conduzir os trabalhos com estrita observância às normas da legislação pertinente, cumprindo as determinações dos Poderes Públicos, mantendo se</w:t>
      </w:r>
      <w:r>
        <w:rPr>
          <w:rFonts w:ascii="Times New Roman" w:hAnsi="Times New Roman" w:cs="Times New Roman"/>
          <w:sz w:val="24"/>
          <w:szCs w:val="24"/>
        </w:rPr>
        <w:t>mpre limpo o local dos serviços e nas melhores condições de segurança, higiene e disciplina.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Submeter previamente, por escrito, à Contratante, para análise e aprovação, quaisquer mudanças nos métodos executivos que fujam às especificações do memorial descr</w:t>
      </w:r>
      <w:r>
        <w:rPr>
          <w:rFonts w:ascii="Times New Roman" w:hAnsi="Times New Roman" w:cs="Times New Roman"/>
          <w:sz w:val="24"/>
          <w:szCs w:val="24"/>
        </w:rPr>
        <w:t>itivo.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anter durante toda a vigência do contrato, em compatibilidade com as obrigações assumidas, todas as condições de habilitação e qualificação exigidas na licitação;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Cumprir, durante todo o período de execução do contrato, a reserva de cargos prevista em lei </w:t>
      </w:r>
      <w:r>
        <w:rPr>
          <w:rFonts w:ascii="Times New Roman" w:hAnsi="Times New Roman" w:cs="Times New Roman"/>
          <w:sz w:val="24"/>
          <w:szCs w:val="24"/>
        </w:rPr>
        <w:t>para pessoa com deficiência ou para reabilitado da Previdência Social, bem como as regras de acessibilidade previstas na legislação, quando a contratada houver se beneficiado da preferência estabelecida pela Lei nº 13.146, de 2015.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Guardar sigilo sobre tod</w:t>
      </w:r>
      <w:r>
        <w:rPr>
          <w:rFonts w:ascii="Times New Roman" w:hAnsi="Times New Roman" w:cs="Times New Roman"/>
          <w:sz w:val="24"/>
          <w:szCs w:val="24"/>
        </w:rPr>
        <w:t>as as informações obtidas em decorrência do cumprimento do contrato;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Cumprir, além dos postulados legais vigentes de âmbito federal, estadual ou municipal, as normas de segurança da Contratante;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Prestar os serviços dentro dos parâmetros e rotinas estabelec</w:t>
      </w:r>
      <w:r>
        <w:rPr>
          <w:rFonts w:ascii="Times New Roman" w:hAnsi="Times New Roman" w:cs="Times New Roman"/>
          <w:sz w:val="24"/>
          <w:szCs w:val="24"/>
        </w:rPr>
        <w:t>idos, fornecendo todos os materiais, equipamentos e utensílios em quantidade, qualidade e tecnologia adequadas, com a observância às recomendações aceitas pela boa técnica, normas e legislação.</w:t>
      </w:r>
    </w:p>
    <w:p w:rsidR="0035643A" w:rsidRDefault="0035643A">
      <w:pPr>
        <w:pStyle w:val="Standarduser"/>
        <w:widowControl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p w:rsidR="0035643A" w:rsidRDefault="009E4E87">
      <w:pPr>
        <w:pStyle w:val="Standarduser"/>
        <w:widowControl/>
        <w:numPr>
          <w:ilvl w:val="0"/>
          <w:numId w:val="42"/>
        </w:numPr>
        <w:tabs>
          <w:tab w:val="left" w:pos="283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OBRIGAÇÕES DA CONTRATANTE: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Exigir o cumprimento de todas as o</w:t>
      </w:r>
      <w:r>
        <w:rPr>
          <w:rFonts w:ascii="Times New Roman" w:hAnsi="Times New Roman" w:cs="Times New Roman"/>
          <w:sz w:val="24"/>
          <w:szCs w:val="24"/>
        </w:rPr>
        <w:t>brigações assumidas pela Contratada, de acordo com as cláusulas contratuais e os termos de sua proposta;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Exercer o acompanhamento e a fiscalização dos serviços, por servidor o</w:t>
      </w:r>
      <w:r>
        <w:rPr>
          <w:rFonts w:ascii="Times New Roman" w:hAnsi="Times New Roman" w:cs="Times New Roman"/>
          <w:sz w:val="24"/>
          <w:szCs w:val="24"/>
        </w:rPr>
        <w:t>u comissão especialmente designados, anotando em registro próprio as falhas detectadas, indicando dia, mês e ano, bem como o nome dos empregados eventualmente envolvidos, e encaminhando os apontamentos à autoridade competente para as providências cabíveis;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Notificar a Contratada por escrito da ocorrência de eventuais imperfeições, falhas ou irregularidades constatadas no curso da execução dos serviços, fixando prazo para a sua correção, certificando-se que as soluções por ela propostas sejam as mais adequad</w:t>
      </w:r>
      <w:r>
        <w:rPr>
          <w:rFonts w:ascii="Times New Roman" w:hAnsi="Times New Roman" w:cs="Times New Roman"/>
          <w:sz w:val="24"/>
          <w:szCs w:val="24"/>
        </w:rPr>
        <w:t>as;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Pagar à Contratada o valor resultante da prestação do serviço, no prazo e condições estabelecidas neste Termo de Referência;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Efetuar as retenções tributárias devidas sobre o valor da Nota Fiscal/Fatura da contratada, no que couber, em conformidade com </w:t>
      </w:r>
      <w:r>
        <w:rPr>
          <w:rFonts w:ascii="Times New Roman" w:hAnsi="Times New Roman" w:cs="Times New Roman"/>
          <w:sz w:val="24"/>
          <w:szCs w:val="24"/>
        </w:rPr>
        <w:t>o item 6 do Anexo XI da IN SEGES/MP n. 5/2017.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 praticar atos de ingerência na administração da Contratada, tais como:</w:t>
      </w:r>
    </w:p>
    <w:p w:rsidR="0035643A" w:rsidRDefault="009E4E87">
      <w:pPr>
        <w:numPr>
          <w:ilvl w:val="2"/>
          <w:numId w:val="42"/>
        </w:numPr>
        <w:tabs>
          <w:tab w:val="left" w:pos="1134"/>
          <w:tab w:val="left" w:pos="156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Exercer o poder de mando sobre os empregados da Contratada, devendo reportar-se somente aos prepostos ou responsáveis por ela indicado</w:t>
      </w:r>
      <w:r>
        <w:rPr>
          <w:rFonts w:ascii="Times New Roman" w:hAnsi="Times New Roman" w:cs="Times New Roman"/>
          <w:color w:val="000000"/>
          <w:sz w:val="24"/>
          <w:szCs w:val="24"/>
        </w:rPr>
        <w:t>s, exceto quando o objeto da contratação previr o atendimento direto, tais como nos serviços de recepção e apoio ao usuário;</w:t>
      </w:r>
    </w:p>
    <w:p w:rsidR="0035643A" w:rsidRDefault="009E4E87">
      <w:pPr>
        <w:numPr>
          <w:ilvl w:val="2"/>
          <w:numId w:val="42"/>
        </w:numPr>
        <w:tabs>
          <w:tab w:val="left" w:pos="1134"/>
          <w:tab w:val="left" w:pos="156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direcionar a contratação de pessoas para trabalhar nas empresas Contratadas;</w:t>
      </w:r>
    </w:p>
    <w:p w:rsidR="0035643A" w:rsidRDefault="009E4E87">
      <w:pPr>
        <w:numPr>
          <w:ilvl w:val="2"/>
          <w:numId w:val="42"/>
        </w:numPr>
        <w:tabs>
          <w:tab w:val="left" w:pos="1134"/>
          <w:tab w:val="left" w:pos="156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promover ou aceitar o desvio de funções dos trabalhado</w:t>
      </w:r>
      <w:r>
        <w:rPr>
          <w:rFonts w:ascii="Times New Roman" w:hAnsi="Times New Roman" w:cs="Times New Roman"/>
          <w:color w:val="000000"/>
          <w:sz w:val="24"/>
          <w:szCs w:val="24"/>
        </w:rPr>
        <w:t>res da Contratada, mediante a utilização destes em atividades distintas daquelas previstas no objeto da contratação e em relação à função específica para a qual o trabalhador foi contratado; e</w:t>
      </w:r>
    </w:p>
    <w:p w:rsidR="0035643A" w:rsidRDefault="009E4E87">
      <w:pPr>
        <w:numPr>
          <w:ilvl w:val="2"/>
          <w:numId w:val="42"/>
        </w:numPr>
        <w:tabs>
          <w:tab w:val="left" w:pos="1134"/>
          <w:tab w:val="left" w:pos="156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considerar os trabalhadores da Contratada como colaboradores ev</w:t>
      </w:r>
      <w:r>
        <w:rPr>
          <w:rFonts w:ascii="Times New Roman" w:hAnsi="Times New Roman" w:cs="Times New Roman"/>
          <w:color w:val="000000"/>
          <w:sz w:val="24"/>
          <w:szCs w:val="24"/>
        </w:rPr>
        <w:t>entuais do próprio órgão ou entidade responsável pela contratação, especialmente para efeito de concessão de diárias e passagens.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-142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Fornecer por escrito as informações necessárias para o desenvolvimento dos serviços objeto do contrato;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Realizar avaliações pe</w:t>
      </w:r>
      <w:r>
        <w:rPr>
          <w:rFonts w:ascii="Times New Roman" w:hAnsi="Times New Roman" w:cs="Times New Roman"/>
          <w:sz w:val="24"/>
          <w:szCs w:val="24"/>
        </w:rPr>
        <w:t>riódicas da qualidade dos serviços, após seu recebimento;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Cientificar o órgão de representação judicial da Advocacia-Geral da União para adoção das medidas cabíveis quando do descumprimento das obrigações pela Contratada; </w:t>
      </w:r>
    </w:p>
    <w:p w:rsidR="0035643A" w:rsidRDefault="009E4E87">
      <w:pPr>
        <w:numPr>
          <w:ilvl w:val="1"/>
          <w:numId w:val="42"/>
        </w:numPr>
        <w:tabs>
          <w:tab w:val="left" w:pos="1134"/>
        </w:tabs>
        <w:spacing w:before="120" w:after="120" w:line="276" w:lineRule="auto"/>
        <w:ind w:left="-142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Assegurar que o ambiente de trabalho, inclusive seus equipamentos e instalações, apresentem</w:t>
      </w:r>
      <w:r>
        <w:rPr>
          <w:rFonts w:ascii="Times New Roman" w:hAnsi="Times New Roman" w:cs="Times New Roman"/>
          <w:sz w:val="24"/>
          <w:szCs w:val="24"/>
        </w:rPr>
        <w:t xml:space="preserve"> condições adequadas ao cumprimento, pela contratada, das normas de segurança e saúde no trabalho, quando o serviço for executado em suas dependências, ou em local por ela designado.</w:t>
      </w:r>
    </w:p>
    <w:p w:rsidR="0035643A" w:rsidRDefault="0035643A">
      <w:pPr>
        <w:pStyle w:val="Standarduser"/>
        <w:widowControl/>
        <w:tabs>
          <w:tab w:val="left" w:pos="283"/>
        </w:tabs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</w:p>
    <w:p w:rsidR="0035643A" w:rsidRDefault="009E4E87">
      <w:pPr>
        <w:pStyle w:val="Standarduser"/>
        <w:widowControl/>
        <w:numPr>
          <w:ilvl w:val="0"/>
          <w:numId w:val="42"/>
        </w:numPr>
        <w:tabs>
          <w:tab w:val="left" w:pos="283"/>
        </w:tabs>
        <w:spacing w:before="120" w:after="120" w:line="36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RESPONSÁVEL PELO PLANEJAMENTO DA CONTRATAÇÃO E FISCALIZAÇÃO DAS CONDIÇÕE</w:t>
      </w:r>
      <w:r>
        <w:rPr>
          <w:rFonts w:ascii="Times New Roman" w:hAnsi="Times New Roman" w:cs="Times New Roman"/>
          <w:b/>
          <w:bCs/>
        </w:rPr>
        <w:t xml:space="preserve">S DE EXECUÇÃO: 2º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Ten</w:t>
      </w:r>
      <w:proofErr w:type="spellEnd"/>
      <w:r>
        <w:rPr>
          <w:rFonts w:ascii="Times New Roman" w:hAnsi="Times New Roman" w:cs="Times New Roman"/>
          <w:b/>
          <w:bCs/>
        </w:rPr>
        <w:t xml:space="preserve">  Ribeiro</w:t>
      </w:r>
      <w:proofErr w:type="gramEnd"/>
    </w:p>
    <w:p w:rsidR="0035643A" w:rsidRDefault="009E4E87">
      <w:pPr>
        <w:pStyle w:val="Standard"/>
        <w:tabs>
          <w:tab w:val="left" w:pos="78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8. DO PAGAMENTO</w:t>
      </w:r>
    </w:p>
    <w:p w:rsidR="0035643A" w:rsidRDefault="009E4E87">
      <w:pPr>
        <w:pStyle w:val="Standard"/>
        <w:tabs>
          <w:tab w:val="left" w:pos="788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 8.1. O pagamento será realizado no prazo máximo de até 30 (trinta) dias, contados a partir do recebimento da Nota Fiscal ou Fatura, através de ordem bancária, para crédito em banco, agência e conta correntes </w:t>
      </w:r>
      <w:r>
        <w:rPr>
          <w:rFonts w:ascii="Times New Roman" w:hAnsi="Times New Roman" w:cs="Times New Roman"/>
          <w:lang w:eastAsia="en-US"/>
        </w:rPr>
        <w:t>indicadas pelo contratado.</w:t>
      </w:r>
    </w:p>
    <w:p w:rsidR="0035643A" w:rsidRDefault="009E4E87">
      <w:pPr>
        <w:pStyle w:val="Standard"/>
        <w:tabs>
          <w:tab w:val="left" w:pos="78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9. DO CONTRATO</w:t>
      </w:r>
    </w:p>
    <w:p w:rsidR="0035643A" w:rsidRDefault="009E4E87">
      <w:pPr>
        <w:pStyle w:val="Standard"/>
        <w:tabs>
          <w:tab w:val="left" w:pos="788"/>
        </w:tabs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 9.1. Para fins dessa contratação, a Nota de Empenho consubstanciará o vínculo contratual.</w:t>
      </w:r>
    </w:p>
    <w:p w:rsidR="0035643A" w:rsidRDefault="009E4E87">
      <w:pPr>
        <w:pStyle w:val="Standard"/>
        <w:tabs>
          <w:tab w:val="left" w:pos="788"/>
        </w:tabs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en-US"/>
        </w:rPr>
        <w:t>10. COMPROVAÇÃO DE SUPORTE ORÇAMENTÁRIO</w:t>
      </w:r>
    </w:p>
    <w:p w:rsidR="0035643A" w:rsidRDefault="009E4E87">
      <w:pPr>
        <w:pStyle w:val="Standard"/>
        <w:tabs>
          <w:tab w:val="left" w:pos="788"/>
        </w:tabs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>10. 1. A provisão orçamentária a suportar a presente aquisição é a seguinte:</w:t>
      </w:r>
    </w:p>
    <w:tbl>
      <w:tblPr>
        <w:tblW w:w="907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1138"/>
        <w:gridCol w:w="1839"/>
        <w:gridCol w:w="850"/>
        <w:gridCol w:w="992"/>
        <w:gridCol w:w="1134"/>
      </w:tblGrid>
      <w:tr w:rsidR="0035643A">
        <w:trPr>
          <w:trHeight w:val="245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UG Favorecida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NC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proofErr w:type="spellStart"/>
            <w:r>
              <w:rPr>
                <w:b/>
                <w:bCs/>
                <w:color w:val="00000A"/>
              </w:rPr>
              <w:t>PTRes</w:t>
            </w:r>
            <w:proofErr w:type="spellEnd"/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PI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ND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UGR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Fonte Pagadora</w:t>
            </w:r>
          </w:p>
        </w:tc>
      </w:tr>
      <w:tr w:rsidR="0035643A">
        <w:trPr>
          <w:trHeight w:val="430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160246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2023NC403781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171476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E6MUPLJLAQR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449052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160504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93" w:type="dxa"/>
            </w:tcMar>
            <w:vAlign w:val="center"/>
          </w:tcPr>
          <w:p w:rsidR="0035643A" w:rsidRDefault="009E4E87">
            <w:pPr>
              <w:pStyle w:val="Default"/>
              <w:jc w:val="center"/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</w:pPr>
            <w:r>
              <w:rPr>
                <w:rFonts w:eastAsia="Droid Sans Fallback"/>
                <w:color w:val="auto"/>
                <w:sz w:val="20"/>
                <w:szCs w:val="20"/>
                <w:lang w:eastAsia="en-US" w:bidi="hi-IN"/>
              </w:rPr>
              <w:t>0100000000</w:t>
            </w:r>
          </w:p>
        </w:tc>
      </w:tr>
    </w:tbl>
    <w:p w:rsidR="0035643A" w:rsidRDefault="0035643A">
      <w:pPr>
        <w:pStyle w:val="Standard"/>
        <w:tabs>
          <w:tab w:val="left" w:pos="788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5643A" w:rsidRDefault="009E4E87">
      <w:pPr>
        <w:tabs>
          <w:tab w:val="left" w:pos="144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Paracambi-RJ, 18 de maio de 2023.</w:t>
      </w:r>
    </w:p>
    <w:p w:rsidR="0035643A" w:rsidRDefault="0035643A">
      <w:pPr>
        <w:spacing w:before="240" w:after="240" w:line="276" w:lineRule="auto"/>
        <w:ind w:right="-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43A" w:rsidRDefault="0035643A">
      <w:pPr>
        <w:spacing w:before="240" w:after="240" w:line="276" w:lineRule="auto"/>
        <w:ind w:right="-1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43A" w:rsidRDefault="009E4E8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b/>
        </w:rPr>
        <w:t>MARCELO BALTHAZAR DA SILVA FILHO - 2º TEN</w:t>
      </w:r>
    </w:p>
    <w:p w:rsidR="0035643A" w:rsidRDefault="009E4E87">
      <w:pPr>
        <w:spacing w:after="0" w:line="276" w:lineRule="auto"/>
        <w:jc w:val="center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Chefe da SALC</w:t>
      </w: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1830"/>
        </w:tabs>
        <w:ind w:firstLine="5"/>
        <w:jc w:val="center"/>
        <w:rPr>
          <w:rFonts w:ascii="Times New Roman" w:hAnsi="Times New Roman" w:cs="Times New Roman"/>
        </w:rPr>
      </w:pPr>
    </w:p>
    <w:p w:rsidR="0035643A" w:rsidRDefault="009E4E87">
      <w:pPr>
        <w:pStyle w:val="Standard"/>
        <w:spacing w:before="12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DESPACHO DO ORDENADOR DE DESPESAS:</w:t>
      </w:r>
    </w:p>
    <w:p w:rsidR="0035643A" w:rsidRDefault="009E4E87">
      <w:pPr>
        <w:pStyle w:val="PargrafodaLista"/>
        <w:widowControl w:val="0"/>
        <w:numPr>
          <w:ilvl w:val="0"/>
          <w:numId w:val="4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Autorizo o início dos procedimentos licitatórios e determino a abertura do processo correspondente.</w:t>
      </w:r>
    </w:p>
    <w:p w:rsidR="0035643A" w:rsidRDefault="009E4E87">
      <w:pPr>
        <w:pStyle w:val="PargrafodaLista"/>
        <w:widowControl w:val="0"/>
        <w:numPr>
          <w:ilvl w:val="0"/>
          <w:numId w:val="4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SALC adote providências cabíveis de acordo com as normas em vigor para a seleção de proposta utilizando-se a </w:t>
      </w:r>
      <w:r>
        <w:rPr>
          <w:rFonts w:ascii="Times New Roman" w:eastAsia="Arial" w:hAnsi="Times New Roman" w:cs="Times New Roman"/>
          <w:b/>
          <w:bCs/>
          <w:color w:val="00000A"/>
          <w:sz w:val="24"/>
          <w:szCs w:val="24"/>
          <w:lang w:eastAsia="ar-SA"/>
        </w:rPr>
        <w:t xml:space="preserve">DISPENSA ELETRÔNICA </w:t>
      </w:r>
      <w:r>
        <w:rPr>
          <w:rFonts w:ascii="Times New Roman" w:eastAsia="Arial" w:hAnsi="Times New Roman" w:cs="Times New Roman"/>
          <w:color w:val="00000A"/>
          <w:sz w:val="24"/>
          <w:szCs w:val="24"/>
          <w:lang w:eastAsia="ar-SA"/>
        </w:rPr>
        <w:t>no Portal Nacional de Com</w:t>
      </w:r>
      <w:r>
        <w:rPr>
          <w:rFonts w:ascii="Times New Roman" w:eastAsia="Arial" w:hAnsi="Times New Roman" w:cs="Times New Roman"/>
          <w:color w:val="00000A"/>
          <w:sz w:val="24"/>
          <w:szCs w:val="24"/>
          <w:lang w:eastAsia="ar-SA"/>
        </w:rPr>
        <w:t>pras Públicas, pois atende os requisitos previstos no inciso II do Art. 75 da lei 14.133/21.</w:t>
      </w:r>
    </w:p>
    <w:p w:rsidR="0035643A" w:rsidRDefault="009E4E87">
      <w:pPr>
        <w:pStyle w:val="Standarduser"/>
        <w:numPr>
          <w:ilvl w:val="0"/>
          <w:numId w:val="43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Publique-se.</w:t>
      </w:r>
    </w:p>
    <w:p w:rsidR="0035643A" w:rsidRDefault="0035643A">
      <w:pPr>
        <w:pStyle w:val="Standarduser"/>
        <w:tabs>
          <w:tab w:val="left" w:pos="567"/>
        </w:tabs>
        <w:spacing w:line="360" w:lineRule="auto"/>
        <w:rPr>
          <w:rFonts w:ascii="Times New Roman" w:hAnsi="Times New Roman" w:cs="Times New Roman"/>
        </w:rPr>
      </w:pPr>
    </w:p>
    <w:p w:rsidR="0035643A" w:rsidRDefault="009E4E87">
      <w:pPr>
        <w:tabs>
          <w:tab w:val="left" w:pos="1440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Paracambi-RJ, 10 de abril de 2023.</w:t>
      </w:r>
    </w:p>
    <w:p w:rsidR="0035643A" w:rsidRDefault="0035643A">
      <w:pPr>
        <w:pStyle w:val="Standard"/>
        <w:tabs>
          <w:tab w:val="left" w:pos="369"/>
          <w:tab w:val="left" w:pos="794"/>
        </w:tabs>
        <w:spacing w:line="360" w:lineRule="auto"/>
        <w:ind w:left="-57"/>
        <w:jc w:val="center"/>
        <w:rPr>
          <w:rFonts w:ascii="Times New Roman" w:hAnsi="Times New Roman" w:cs="Times New Roman"/>
        </w:rPr>
      </w:pPr>
    </w:p>
    <w:p w:rsidR="0035643A" w:rsidRDefault="0035643A">
      <w:pPr>
        <w:pStyle w:val="Standard"/>
        <w:tabs>
          <w:tab w:val="left" w:pos="369"/>
          <w:tab w:val="left" w:pos="794"/>
        </w:tabs>
        <w:spacing w:line="360" w:lineRule="auto"/>
        <w:ind w:left="-57"/>
        <w:jc w:val="center"/>
        <w:rPr>
          <w:rFonts w:ascii="Times New Roman" w:hAnsi="Times New Roman" w:cs="Times New Roman"/>
        </w:rPr>
      </w:pPr>
    </w:p>
    <w:p w:rsidR="0035643A" w:rsidRDefault="009E4E8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ANDERSON MENDES DIAS – T </w:t>
      </w:r>
      <w:proofErr w:type="spellStart"/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Cel</w:t>
      </w:r>
      <w:proofErr w:type="spellEnd"/>
    </w:p>
    <w:p w:rsidR="0035643A" w:rsidRDefault="009E4E8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rdenador de Despesas do D C 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Mun</w:t>
      </w:r>
      <w:proofErr w:type="spellEnd"/>
    </w:p>
    <w:p w:rsidR="0035643A" w:rsidRDefault="0035643A">
      <w:pPr>
        <w:pStyle w:val="Standard"/>
        <w:tabs>
          <w:tab w:val="left" w:pos="2705"/>
          <w:tab w:val="left" w:pos="3272"/>
        </w:tabs>
        <w:ind w:left="1854"/>
        <w:rPr>
          <w:rFonts w:ascii="Times New Roman" w:hAnsi="Times New Roman" w:cs="Times New Roman"/>
        </w:rPr>
      </w:pPr>
    </w:p>
    <w:p w:rsidR="0035643A" w:rsidRDefault="0035643A">
      <w:pPr>
        <w:rPr>
          <w:rFonts w:ascii="Times New Roman" w:hAnsi="Times New Roman" w:cs="Times New Roman"/>
          <w:sz w:val="24"/>
          <w:szCs w:val="24"/>
        </w:rPr>
      </w:pPr>
    </w:p>
    <w:sectPr w:rsidR="0035643A">
      <w:footerReference w:type="default" r:id="rId15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643A" w:rsidRDefault="009E4E87">
      <w:pPr>
        <w:spacing w:after="0" w:line="240" w:lineRule="auto"/>
      </w:pPr>
      <w:r>
        <w:separator/>
      </w:r>
    </w:p>
  </w:endnote>
  <w:endnote w:type="continuationSeparator" w:id="0">
    <w:p w:rsidR="0035643A" w:rsidRDefault="009E4E87">
      <w:pPr>
        <w:spacing w:after="0" w:line="240" w:lineRule="auto"/>
      </w:pPr>
      <w:r>
        <w:continuationSeparator/>
      </w:r>
    </w:p>
  </w:endnote>
  <w:endnote w:type="continuationNotice" w:id="1">
    <w:p w:rsidR="0035643A" w:rsidRDefault="003564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charset w:val="00"/>
    <w:family w:val="auto"/>
    <w:pitch w:val="default"/>
  </w:font>
  <w:font w:name="Lohit Hindi">
    <w:altName w:val="Calibri"/>
    <w:charset w:val="00"/>
    <w:family w:val="auto"/>
    <w:pitch w:val="default"/>
  </w:font>
  <w:font w:name="Droid Sans Fallback">
    <w:charset w:val="00"/>
    <w:family w:val="auto"/>
    <w:pitch w:val="default"/>
  </w:font>
  <w:font w:name="FreeSans">
    <w:charset w:val="00"/>
    <w:family w:val="auto"/>
    <w:pitch w:val="default"/>
  </w:font>
  <w:font w:name="DejaVu San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643A" w:rsidRDefault="009E4E87">
    <w:pPr>
      <w:pStyle w:val="Rodap"/>
      <w:rPr>
        <w:sz w:val="12"/>
        <w:szCs w:val="12"/>
      </w:rPr>
    </w:pPr>
    <w:r>
      <w:rPr>
        <w:sz w:val="12"/>
        <w:szCs w:val="12"/>
      </w:rPr>
      <w:t>Termo de Referência – Serviços – Lei nº 14.133/21 – Contratação Direta</w:t>
    </w:r>
  </w:p>
  <w:p w:rsidR="0035643A" w:rsidRDefault="009E4E87">
    <w:pPr>
      <w:pStyle w:val="Rodap"/>
    </w:pPr>
    <w:r>
      <w:rPr>
        <w:sz w:val="12"/>
        <w:szCs w:val="12"/>
      </w:rPr>
      <w:t xml:space="preserve">Atualização: </w:t>
    </w:r>
    <w:proofErr w:type="gramStart"/>
    <w:r>
      <w:rPr>
        <w:sz w:val="12"/>
        <w:szCs w:val="12"/>
      </w:rPr>
      <w:t>Junho</w:t>
    </w:r>
    <w:proofErr w:type="gramEnd"/>
    <w:r>
      <w:rPr>
        <w:sz w:val="12"/>
        <w:szCs w:val="12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643A" w:rsidRDefault="009E4E87">
      <w:pPr>
        <w:spacing w:after="0" w:line="240" w:lineRule="auto"/>
      </w:pPr>
      <w:r>
        <w:separator/>
      </w:r>
    </w:p>
  </w:footnote>
  <w:footnote w:type="continuationSeparator" w:id="0">
    <w:p w:rsidR="0035643A" w:rsidRDefault="009E4E87">
      <w:pPr>
        <w:spacing w:after="0" w:line="240" w:lineRule="auto"/>
      </w:pPr>
      <w:r>
        <w:continuationSeparator/>
      </w:r>
    </w:p>
  </w:footnote>
  <w:footnote w:type="continuationNotice" w:id="1">
    <w:p w:rsidR="0035643A" w:rsidRDefault="003564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4C67"/>
    <w:multiLevelType w:val="multilevel"/>
    <w:tmpl w:val="A40627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1AF1908"/>
    <w:multiLevelType w:val="multilevel"/>
    <w:tmpl w:val="06EE470C"/>
    <w:lvl w:ilvl="0">
      <w:start w:val="5"/>
      <w:numFmt w:val="decimal"/>
      <w:lvlText w:val="%1"/>
      <w:lvlJc w:val="left"/>
      <w:pPr>
        <w:ind w:left="450" w:hanging="450"/>
      </w:pPr>
    </w:lvl>
    <w:lvl w:ilvl="1">
      <w:start w:val="3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0C60002"/>
    <w:multiLevelType w:val="multilevel"/>
    <w:tmpl w:val="D780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</w:rPr>
    </w:lvl>
    <w:lvl w:ilvl="3">
      <w:start w:val="1"/>
      <w:numFmt w:val="upperRoman"/>
      <w:lvlText w:val="%4."/>
      <w:lvlJc w:val="right"/>
      <w:pPr>
        <w:ind w:left="2203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762AEB"/>
    <w:multiLevelType w:val="multilevel"/>
    <w:tmpl w:val="8006087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9131F6"/>
    <w:multiLevelType w:val="multilevel"/>
    <w:tmpl w:val="B70A8E70"/>
    <w:styleLink w:val="WWNum27"/>
    <w:lvl w:ilvl="0">
      <w:start w:val="5"/>
      <w:numFmt w:val="decimal"/>
      <w:pStyle w:val="WWNum27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3A754B75"/>
    <w:multiLevelType w:val="multilevel"/>
    <w:tmpl w:val="1EFE3A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F0A6AF2"/>
    <w:multiLevelType w:val="hybridMultilevel"/>
    <w:tmpl w:val="30941C32"/>
    <w:styleLink w:val="WWNum1"/>
    <w:lvl w:ilvl="0" w:tplc="0D76B766">
      <w:start w:val="1"/>
      <w:numFmt w:val="decimal"/>
      <w:pStyle w:val="WWNum1"/>
      <w:lvlText w:val="%1."/>
      <w:lvlJc w:val="left"/>
      <w:pPr>
        <w:ind w:left="720" w:hanging="360"/>
      </w:pPr>
      <w:rPr>
        <w:b/>
        <w:sz w:val="22"/>
      </w:rPr>
    </w:lvl>
    <w:lvl w:ilvl="1" w:tplc="3636308A">
      <w:start w:val="1"/>
      <w:numFmt w:val="lowerLetter"/>
      <w:lvlText w:val="%2."/>
      <w:lvlJc w:val="left"/>
      <w:pPr>
        <w:ind w:left="1440" w:hanging="360"/>
      </w:pPr>
    </w:lvl>
    <w:lvl w:ilvl="2" w:tplc="8AFC48CA">
      <w:start w:val="1"/>
      <w:numFmt w:val="lowerRoman"/>
      <w:lvlText w:val="%3."/>
      <w:lvlJc w:val="right"/>
      <w:pPr>
        <w:ind w:left="2160" w:hanging="180"/>
      </w:pPr>
    </w:lvl>
    <w:lvl w:ilvl="3" w:tplc="EC24C4AE">
      <w:start w:val="1"/>
      <w:numFmt w:val="decimal"/>
      <w:lvlText w:val="%4."/>
      <w:lvlJc w:val="left"/>
      <w:pPr>
        <w:ind w:left="2880" w:hanging="360"/>
      </w:pPr>
    </w:lvl>
    <w:lvl w:ilvl="4" w:tplc="DE98E664">
      <w:start w:val="1"/>
      <w:numFmt w:val="lowerLetter"/>
      <w:lvlText w:val="%5."/>
      <w:lvlJc w:val="left"/>
      <w:pPr>
        <w:ind w:left="3600" w:hanging="360"/>
      </w:pPr>
    </w:lvl>
    <w:lvl w:ilvl="5" w:tplc="344CA128">
      <w:start w:val="1"/>
      <w:numFmt w:val="lowerRoman"/>
      <w:lvlText w:val="%6."/>
      <w:lvlJc w:val="right"/>
      <w:pPr>
        <w:ind w:left="4320" w:hanging="180"/>
      </w:pPr>
    </w:lvl>
    <w:lvl w:ilvl="6" w:tplc="2AC89AB4">
      <w:start w:val="1"/>
      <w:numFmt w:val="decimal"/>
      <w:lvlText w:val="%7."/>
      <w:lvlJc w:val="left"/>
      <w:pPr>
        <w:ind w:left="5040" w:hanging="360"/>
      </w:pPr>
    </w:lvl>
    <w:lvl w:ilvl="7" w:tplc="5DB4298C">
      <w:start w:val="1"/>
      <w:numFmt w:val="lowerLetter"/>
      <w:lvlText w:val="%8."/>
      <w:lvlJc w:val="left"/>
      <w:pPr>
        <w:ind w:left="5760" w:hanging="360"/>
      </w:pPr>
    </w:lvl>
    <w:lvl w:ilvl="8" w:tplc="6D4A3C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87FA9"/>
    <w:multiLevelType w:val="multilevel"/>
    <w:tmpl w:val="98E8A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 w:val="0"/>
      </w:rPr>
    </w:lvl>
  </w:abstractNum>
  <w:abstractNum w:abstractNumId="8" w15:restartNumberingAfterBreak="0">
    <w:nsid w:val="7AE57373"/>
    <w:multiLevelType w:val="multilevel"/>
    <w:tmpl w:val="92402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891295"/>
    <w:multiLevelType w:val="hybridMultilevel"/>
    <w:tmpl w:val="031452F6"/>
    <w:lvl w:ilvl="0" w:tplc="1D7CA54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7994941E">
      <w:start w:val="1"/>
      <w:numFmt w:val="lowerLetter"/>
      <w:lvlText w:val="%2."/>
      <w:lvlJc w:val="left"/>
      <w:pPr>
        <w:ind w:left="1440" w:hanging="360"/>
      </w:pPr>
    </w:lvl>
    <w:lvl w:ilvl="2" w:tplc="C1E63604">
      <w:start w:val="1"/>
      <w:numFmt w:val="lowerRoman"/>
      <w:lvlText w:val="%3."/>
      <w:lvlJc w:val="right"/>
      <w:pPr>
        <w:ind w:left="2160" w:hanging="180"/>
      </w:pPr>
    </w:lvl>
    <w:lvl w:ilvl="3" w:tplc="8EF4C4FC">
      <w:start w:val="1"/>
      <w:numFmt w:val="decimal"/>
      <w:lvlText w:val="%4."/>
      <w:lvlJc w:val="left"/>
      <w:pPr>
        <w:ind w:left="2880" w:hanging="360"/>
      </w:pPr>
    </w:lvl>
    <w:lvl w:ilvl="4" w:tplc="71C2A24E">
      <w:start w:val="1"/>
      <w:numFmt w:val="lowerLetter"/>
      <w:lvlText w:val="%5."/>
      <w:lvlJc w:val="left"/>
      <w:pPr>
        <w:ind w:left="3600" w:hanging="360"/>
      </w:pPr>
    </w:lvl>
    <w:lvl w:ilvl="5" w:tplc="F30A5114">
      <w:start w:val="1"/>
      <w:numFmt w:val="lowerRoman"/>
      <w:lvlText w:val="%6."/>
      <w:lvlJc w:val="right"/>
      <w:pPr>
        <w:ind w:left="4320" w:hanging="180"/>
      </w:pPr>
    </w:lvl>
    <w:lvl w:ilvl="6" w:tplc="FDF2B60A">
      <w:start w:val="1"/>
      <w:numFmt w:val="decimal"/>
      <w:lvlText w:val="%7."/>
      <w:lvlJc w:val="left"/>
      <w:pPr>
        <w:ind w:left="5040" w:hanging="360"/>
      </w:pPr>
    </w:lvl>
    <w:lvl w:ilvl="7" w:tplc="2A462696">
      <w:start w:val="1"/>
      <w:numFmt w:val="lowerLetter"/>
      <w:lvlText w:val="%8."/>
      <w:lvlJc w:val="left"/>
      <w:pPr>
        <w:ind w:left="5760" w:hanging="360"/>
      </w:pPr>
    </w:lvl>
    <w:lvl w:ilvl="8" w:tplc="B128FA84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246953">
    <w:abstractNumId w:val="3"/>
  </w:num>
  <w:num w:numId="2" w16cid:durableId="1066150442">
    <w:abstractNumId w:val="3"/>
  </w:num>
  <w:num w:numId="3" w16cid:durableId="1035883928">
    <w:abstractNumId w:val="9"/>
  </w:num>
  <w:num w:numId="4" w16cid:durableId="17815306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2392609">
    <w:abstractNumId w:val="3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7653167">
    <w:abstractNumId w:val="3"/>
  </w:num>
  <w:num w:numId="7" w16cid:durableId="10425587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8946084">
    <w:abstractNumId w:val="8"/>
  </w:num>
  <w:num w:numId="9" w16cid:durableId="1699744496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296241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7312264">
    <w:abstractNumId w:val="3"/>
  </w:num>
  <w:num w:numId="12" w16cid:durableId="161737094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76205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539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0778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5906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948612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546441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48858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767277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173673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71315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6537855">
    <w:abstractNumId w:val="3"/>
  </w:num>
  <w:num w:numId="24" w16cid:durableId="195082020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89398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52834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240523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3073875">
    <w:abstractNumId w:val="3"/>
  </w:num>
  <w:num w:numId="29" w16cid:durableId="215894707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88599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7609128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39095380">
    <w:abstractNumId w:val="3"/>
  </w:num>
  <w:num w:numId="33" w16cid:durableId="1962346503">
    <w:abstractNumId w:val="3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83603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3296405">
    <w:abstractNumId w:val="2"/>
  </w:num>
  <w:num w:numId="36" w16cid:durableId="977565594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5621216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3439237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9092250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34312338">
    <w:abstractNumId w:val="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71464099">
    <w:abstractNumId w:val="5"/>
  </w:num>
  <w:num w:numId="42" w16cid:durableId="1203246349">
    <w:abstractNumId w:val="4"/>
    <w:lvlOverride w:ilvl="0">
      <w:lvl w:ilvl="0">
        <w:start w:val="5"/>
        <w:numFmt w:val="decimal"/>
        <w:pStyle w:val="WWNum27"/>
        <w:lvlText w:val="%1."/>
        <w:lvlJc w:val="left"/>
        <w:pPr>
          <w:ind w:left="720" w:hanging="360"/>
        </w:pPr>
        <w:rPr>
          <w:b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</w:lvl>
    </w:lvlOverride>
  </w:num>
  <w:num w:numId="43" w16cid:durableId="433718624">
    <w:abstractNumId w:val="6"/>
  </w:num>
  <w:num w:numId="44" w16cid:durableId="118451861">
    <w:abstractNumId w:val="6"/>
    <w:lvlOverride w:ilvl="0">
      <w:startOverride w:val="1"/>
    </w:lvlOverride>
  </w:num>
  <w:num w:numId="45" w16cid:durableId="1558972115">
    <w:abstractNumId w:val="7"/>
  </w:num>
  <w:num w:numId="46" w16cid:durableId="526941873">
    <w:abstractNumId w:val="4"/>
  </w:num>
  <w:num w:numId="47" w16cid:durableId="1474953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43A"/>
    <w:rsid w:val="0035643A"/>
    <w:rsid w:val="009E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CE96"/>
  <w15:docId w15:val="{A9949F3D-7264-4C0A-AA04-CE250885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ontepargpadro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character" w:styleId="Hyperlink">
    <w:name w:val="Hyperlink"/>
    <w:unhideWhenUsed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uiPriority w:val="2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pPr>
      <w:numPr>
        <w:numId w:val="28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Pr>
      <w:rFonts w:ascii="Arial" w:hAnsi="Arial" w:cs="Arial" w:hint="default"/>
      <w:strike w:val="0"/>
      <w:sz w:val="24"/>
      <w:szCs w:val="24"/>
      <w:u w:val="none"/>
    </w:rPr>
  </w:style>
  <w:style w:type="table" w:styleId="Tabelacomgrade">
    <w:name w:val="Table Grid"/>
    <w:basedOn w:val="Tabela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customStyle="1" w:styleId="corpo">
    <w:name w:val="corpo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Pr>
      <w:b/>
      <w:bCs/>
      <w:sz w:val="20"/>
      <w:szCs w:val="20"/>
    </w:rPr>
  </w:style>
  <w:style w:type="paragraph" w:customStyle="1" w:styleId="itemnivel2">
    <w:name w:val="item_nivel2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954F72" w:themeColor="followedHyperlink"/>
      <w:u w:val="single"/>
    </w:rPr>
  </w:style>
  <w:style w:type="character" w:customStyle="1" w:styleId="QuoteChar">
    <w:name w:val="Quote Char"/>
    <w:link w:val="Citao1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</w:style>
  <w:style w:type="character" w:customStyle="1" w:styleId="highlight">
    <w:name w:val="highlight"/>
    <w:basedOn w:val="Fontepargpadro"/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Pr>
      <w:color w:val="605E5C"/>
      <w:shd w:val="clear" w:color="auto" w:fill="E1DFDD"/>
    </w:rPr>
  </w:style>
  <w:style w:type="paragraph" w:customStyle="1" w:styleId="Standard">
    <w:name w:val="Standard"/>
    <w:pPr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Pr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pPr>
      <w:ind w:left="2491" w:hanging="648"/>
    </w:pPr>
  </w:style>
  <w:style w:type="paragraph" w:customStyle="1" w:styleId="Nivel5">
    <w:name w:val="Nivel 5"/>
    <w:basedOn w:val="Nivel4"/>
    <w:qFormat/>
    <w:pPr>
      <w:ind w:left="3485" w:hanging="792"/>
    </w:p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character" w:customStyle="1" w:styleId="MenoPendente3">
    <w:name w:val="Menção Pendente3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oPendente4">
    <w:name w:val="Menção Pendente4"/>
    <w:basedOn w:val="Fontepargpadro"/>
    <w:uiPriority w:val="99"/>
    <w:semiHidden/>
    <w:unhideWhenUsed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pPr>
      <w:spacing w:after="0" w:line="240" w:lineRule="auto"/>
    </w:pPr>
  </w:style>
  <w:style w:type="paragraph" w:customStyle="1" w:styleId="Nvel2Opcional">
    <w:name w:val="Nível 2 Opcional"/>
    <w:basedOn w:val="Normal"/>
    <w:link w:val="Nvel2OpcionalChar"/>
    <w:qFormat/>
    <w:pPr>
      <w:spacing w:before="120" w:after="120" w:line="276" w:lineRule="auto"/>
      <w:ind w:left="432" w:hanging="432"/>
      <w:jc w:val="both"/>
    </w:pPr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Nvel3Opcional">
    <w:name w:val="Nível 3 Opcional"/>
    <w:basedOn w:val="Normal"/>
    <w:qFormat/>
    <w:pPr>
      <w:spacing w:before="120" w:after="120" w:line="276" w:lineRule="auto"/>
      <w:ind w:left="1072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2OpcionalChar">
    <w:name w:val="Nível 2 Opcional Char"/>
    <w:basedOn w:val="Fontepargpadro"/>
    <w:link w:val="Nvel2Opcional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styleId="Legenda">
    <w:name w:val="caption"/>
    <w:basedOn w:val="Standard"/>
    <w:pPr>
      <w:suppressLineNumbers/>
      <w:spacing w:before="120" w:after="120"/>
    </w:pPr>
    <w:rPr>
      <w:rFonts w:eastAsia="Droid Sans Fallback" w:cs="FreeSans"/>
      <w:i/>
      <w:iCs/>
    </w:rPr>
  </w:style>
  <w:style w:type="paragraph" w:customStyle="1" w:styleId="texto">
    <w:name w:val="texto"/>
    <w:pPr>
      <w:widowControl w:val="0"/>
      <w:tabs>
        <w:tab w:val="left" w:pos="1048"/>
        <w:tab w:val="left" w:pos="1756"/>
        <w:tab w:val="left" w:pos="2464"/>
        <w:tab w:val="left" w:pos="3172"/>
        <w:tab w:val="left" w:pos="3880"/>
        <w:tab w:val="left" w:pos="4588"/>
        <w:tab w:val="left" w:pos="5296"/>
        <w:tab w:val="left" w:pos="6004"/>
        <w:tab w:val="left" w:pos="6712"/>
        <w:tab w:val="left" w:pos="7420"/>
        <w:tab w:val="left" w:pos="8128"/>
        <w:tab w:val="left" w:pos="8836"/>
        <w:tab w:val="left" w:pos="9544"/>
        <w:tab w:val="left" w:pos="10252"/>
        <w:tab w:val="left" w:pos="10960"/>
        <w:tab w:val="left" w:pos="11668"/>
        <w:tab w:val="left" w:pos="12376"/>
        <w:tab w:val="left" w:pos="13084"/>
        <w:tab w:val="left" w:pos="13792"/>
        <w:tab w:val="left" w:pos="14500"/>
        <w:tab w:val="left" w:pos="15208"/>
        <w:tab w:val="left" w:pos="15916"/>
        <w:tab w:val="left" w:pos="16624"/>
        <w:tab w:val="left" w:pos="17332"/>
        <w:tab w:val="left" w:pos="18040"/>
        <w:tab w:val="left" w:pos="18748"/>
        <w:tab w:val="left" w:pos="19456"/>
        <w:tab w:val="left" w:pos="20164"/>
        <w:tab w:val="left" w:pos="20872"/>
        <w:tab w:val="left" w:pos="21580"/>
        <w:tab w:val="left" w:pos="22288"/>
        <w:tab w:val="left" w:pos="22996"/>
        <w:tab w:val="left" w:pos="23704"/>
        <w:tab w:val="left" w:pos="24412"/>
        <w:tab w:val="left" w:pos="25120"/>
        <w:tab w:val="left" w:pos="25828"/>
        <w:tab w:val="left" w:pos="26536"/>
        <w:tab w:val="left" w:pos="27244"/>
        <w:tab w:val="left" w:pos="27952"/>
        <w:tab w:val="left" w:pos="28660"/>
      </w:tabs>
      <w:spacing w:after="0" w:line="240" w:lineRule="atLeast"/>
      <w:ind w:left="170" w:hanging="170"/>
      <w:jc w:val="both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Standarduser">
    <w:name w:val="Standard (user)"/>
    <w:pPr>
      <w:widowControl w:val="0"/>
      <w:spacing w:after="0" w:line="240" w:lineRule="auto"/>
    </w:pPr>
    <w:rPr>
      <w:rFonts w:ascii="Liberation Serif" w:eastAsia="DejaVu Sans" w:hAnsi="Liberation Serif" w:cs="Lohit Hindi"/>
      <w:color w:val="00000A"/>
      <w:sz w:val="24"/>
      <w:szCs w:val="24"/>
      <w:lang w:eastAsia="zh-CN" w:bidi="hi-IN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numbering" w:customStyle="1" w:styleId="WWNum27">
    <w:name w:val="WWNum27"/>
    <w:basedOn w:val="Semlista"/>
    <w:pPr>
      <w:numPr>
        <w:numId w:val="46"/>
      </w:numPr>
    </w:pPr>
  </w:style>
  <w:style w:type="numbering" w:customStyle="1" w:styleId="WWNum1">
    <w:name w:val="WWNum1"/>
    <w:basedOn w:val="Semlista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A4552DA9-F1A9-4CE0-B317-5CD21DABB5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8735</Characters>
  <Application>Microsoft Office Word</Application>
  <DocSecurity>0</DocSecurity>
  <Lines>72</Lines>
  <Paragraphs>20</Paragraphs>
  <ScaleCrop>false</ScaleCrop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cp:keywords/>
  <dc:description/>
  <cp:lastModifiedBy>ANDERSON LUIZ MARIANO OLIVEIRA</cp:lastModifiedBy>
  <cp:revision>29</cp:revision>
  <dcterms:created xsi:type="dcterms:W3CDTF">2022-07-14T22:07:00Z</dcterms:created>
  <dcterms:modified xsi:type="dcterms:W3CDTF">2023-05-23T19:01:00Z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